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Název žadatele (dle žádosti):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Název projektu (dle žádosti):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Požadovaná výše dotace (dle žádosti):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Celkové náklady na projekt (dle žádosti):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Popis projektu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Současný stav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Velmi stručně popište situaci knihovny z hlediska využití informačních a komunikačních technologii nebo charakterizujte situaci v oblasti, která je předmětem řešení projektu.</w:t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Městská knihovna v …............... využívá automatizovaný knihovní systém Clavius, v souladu s katalogizačními pravidly AACR2R. Výměnným formátem pro bibliografické a autoritní záznamy je UNIMARC a ten bohužel není  plně kompatibilní s novými pravidly RDA.</w:t>
      </w:r>
    </w:p>
    <w:p w:rsidR="00000000" w:rsidDel="00000000" w:rsidP="00000000" w:rsidRDefault="00000000" w:rsidRPr="00000000" w14:paraId="0000000F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Knihovna má zakoupeny tyto moduly :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Katalogizace knih, map, hudebnin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Vyhledávání, rešerše pro knihovníky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Výpůjční protokol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Revize fondu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CKPrint Tisk čárkového kódu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Calibri" w:cs="Calibri" w:eastAsia="Calibri" w:hAnsi="Calibri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Calibri" w:cs="Calibri" w:eastAsia="Calibri" w:hAnsi="Calibri"/>
          <w:color w:val="ff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POZNÁMKA: Pokud modul nemáte prosím nezapomeňte jej vymazat, </w:t>
      </w:r>
      <w:r w:rsidDel="00000000" w:rsidR="00000000" w:rsidRPr="00000000">
        <w:rPr>
          <w:rFonts w:ascii="Calibri" w:cs="Calibri" w:eastAsia="Calibri" w:hAnsi="Calibri"/>
          <w:color w:val="ff0000"/>
          <w:sz w:val="20"/>
          <w:szCs w:val="20"/>
          <w:rtl w:val="0"/>
        </w:rPr>
        <w:t xml:space="preserve">a pak i tento text z Vašeho projektu</w:t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Cíle projektu</w:t>
      </w:r>
    </w:p>
    <w:p w:rsidR="00000000" w:rsidDel="00000000" w:rsidP="00000000" w:rsidRDefault="00000000" w:rsidRPr="00000000" w14:paraId="0000001B">
      <w:pPr>
        <w:ind w:left="284" w:hanging="284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ab/>
        <w:t xml:space="preserve">Zdůrazněte charakter projektu ve vztahu ke službám uživatelům, dotace není určena na pouhou výměnu technologie.</w:t>
      </w:r>
    </w:p>
    <w:p w:rsidR="00000000" w:rsidDel="00000000" w:rsidP="00000000" w:rsidRDefault="00000000" w:rsidRPr="00000000" w14:paraId="0000001C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Přechodem z knihovního systému Clavius na knihovní systém Tritius REKS získáme katalogizační informační systém nové generace, webový a dostupný z celého světa.  Tritius je také úplný knihovní systém. 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 uživatele knihovny a veřejnost webový katalog v systému Tritius zpřístupňuje data knihovny v moderním kabátě. Webový katalog je dobře použitelný i na mobilech a využije jej proto mladší generace. Katalog také umí půjčovat elektronické knihy.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Nový systém je jednodušší na ovládání pro nás knihovníky a má Zklient pro stahování nových záznamů. Pracuje v MARC21 a díky němu budeme moci používat pravidla RDA a přispívat do SK.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Systém Tritius REKS pracuje ze serveru naší regionální knihovny nebo serveru regionu, který provozuje dodavatel systému v zabezpečeném protokolu https a splňuje požadavky nařízení EU (GDPR).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Umožňuje snadno přijímat výměnné soubory z regionální knihovny a snadno zpřístupňuje roční statistiky pro metodické oddělení.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Navrhovaný postup realizace </w:t>
      </w:r>
    </w:p>
    <w:p w:rsidR="00000000" w:rsidDel="00000000" w:rsidP="00000000" w:rsidRDefault="00000000" w:rsidRPr="00000000" w14:paraId="00000028">
      <w:pPr>
        <w:ind w:left="284" w:hanging="284"/>
        <w:jc w:val="both"/>
        <w:rPr>
          <w:rFonts w:ascii="Calibri" w:cs="Calibri" w:eastAsia="Calibri" w:hAnsi="Calibri"/>
          <w:sz w:val="16"/>
          <w:szCs w:val="16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ab/>
        <w:t xml:space="preserve">Uveďte popis technického řešení, přehled nakupovaných zařízení a služeb, případně harmonogram, odborné zajištění realizace projektu, spolupracující instituce, firmy, odhadovanou pracovní kapacitu, kalkulaci nákladů, dodržování standardů, zdůvodněte uplatnění atypického a nákladného řešení apod. Výběr automatizovaného knihovního systému konzultujte s příslušnou regionální či krajskou knihovnou. V případě výběru jiného AKS nežli je provozovaný RAKS uveďte odůvodnění. 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Požadovaná verze a počet licencí automatizovaného knihovního systému musí odpovídat velikosti fondu a stavu připravenosti knihovny.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Při zahájení automatizace obecní knihovny připojte stanovisko příslušné regionální knihovny.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Zprovoznění PC  pro nový systém – ve spolupráci se zřizovatelem a dodavatelem.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Převod dat ze stávajícího systému Clavius / Clavius REKS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Nastavení nového knihovního systému – zprovoznění systému Tritius REKS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Zprovoznění webového katalogu pro čtenáře - umístění na stránkách knihovny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Školení pro formát MARC21 a katalogizační pravidla RDA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Propagace nových vlastností a služeb knihovny pro čtenáře a další organizace regionu.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 Pokud “Vaše” regionální knihovna provozuje regionální knihovní systém Clavius/Tritius a Vaše knihovna se připojuje do tohoto  regionálního systému nezapomeňte to zdůraznit. Např: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Přechodem na knihovní systém Tritius REKS se naše knihovna zapojí do existujícího regionálního kooperačního systému knihoven našeho regionu.</w:t>
      </w:r>
    </w:p>
    <w:p w:rsidR="00000000" w:rsidDel="00000000" w:rsidP="00000000" w:rsidRDefault="00000000" w:rsidRPr="00000000" w14:paraId="00000031">
      <w:pPr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Očekávané výsledky řešení, charakteristika výstupů, přínos řešení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8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Co bude výsledkem řešení, kvantifikujte výsledky, např. počty zpracovaných záznamů, počet vybavených míst pro uživatele, uveďte, co bude přínosem řešení projektu.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Podpora MARC21 a RDA při sdílení bibliografických záznamů i autorit v síti knihoven ČR.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Přispívání fondu naší knihovny do celostátních projektů Souborného katalogu ČR, CPK.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Podstatné zvýšení bezpečnosti ukládaných dat a výkonu databáze na principu SQL.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Dostupnost všech základních elektronických služeb knihovny na mobilních zařízeních.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Možnost půjčování elektronických e-knih pomocí katalogu knihovního systému.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Snadné využití výměnných souborů a předávání statistik do regionální knihovny.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Podpora Nařízení EU o ochraně osobních údajů (GDPR) a provoz pod protokolem HTTPS.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284" w:hanging="284"/>
        <w:jc w:val="both"/>
        <w:rPr>
          <w:rFonts w:ascii="Calibri" w:cs="Calibri" w:eastAsia="Calibri" w:hAnsi="Calibri"/>
          <w:b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0"/>
          <w:szCs w:val="20"/>
          <w:rtl w:val="0"/>
        </w:rPr>
        <w:t xml:space="preserve">Upozornění:</w:t>
      </w:r>
    </w:p>
    <w:p w:rsidR="00000000" w:rsidDel="00000000" w:rsidP="00000000" w:rsidRDefault="00000000" w:rsidRPr="00000000" w14:paraId="00000040">
      <w:pPr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V případě plánování nákupu regionálního automatizovaného systému a jiných kooperačních projektů uveďte seznam všech knihoven, které na projektu spolupracují. Doporučujeme, aby projekty všech spolupracujících knihoven byly zaslány na Ministerstvo kultury v jedné zásilce tak, aby nedošlo k jejich odtržení a mohly být hodnoceny jako jeden celek. V případě zasílání datovou schránkou každý projekt odešlete v samostatné zprávě a na tuto skutečnost (kooperaci) upozorněte v průvodním dopise.</w:t>
      </w:r>
    </w:p>
    <w:p w:rsidR="00000000" w:rsidDel="00000000" w:rsidP="00000000" w:rsidRDefault="00000000" w:rsidRPr="00000000" w14:paraId="00000041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Zde uveďte Regionální knihovnu, která Vás bude zapojovat a také další obce, které podávají stejný projekt. </w:t>
      </w:r>
      <w:r w:rsidDel="00000000" w:rsidR="00000000" w:rsidRPr="00000000">
        <w:rPr>
          <w:rFonts w:ascii="Arial" w:cs="Arial" w:eastAsia="Arial" w:hAnsi="Arial"/>
          <w:color w:val="ff0000"/>
          <w:sz w:val="18"/>
          <w:szCs w:val="18"/>
          <w:rtl w:val="0"/>
        </w:rPr>
        <w:t xml:space="preserve">Tento červený text pak smažte z textu projektu.</w:t>
      </w:r>
      <w:r w:rsidDel="00000000" w:rsidR="00000000" w:rsidRPr="00000000">
        <w:br w:type="page"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Přílohy</w:t>
      </w:r>
    </w:p>
    <w:p w:rsidR="00000000" w:rsidDel="00000000" w:rsidP="00000000" w:rsidRDefault="00000000" w:rsidRPr="00000000" w14:paraId="00000043">
      <w:pPr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Povinné přílohy dle typu projektu viz zadávací podmínky (oddíl IV. bod 5), nepovinné přílohy např. nezávislé lektorské posudky projektu žadatele, případně jiné doporučující materiály, apod.</w:t>
      </w:r>
    </w:p>
    <w:sectPr>
      <w:pgSz w:h="16838" w:w="11906" w:orient="portrait"/>
      <w:pgMar w:bottom="1418" w:top="1134" w:left="851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cs-CZ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ln" w:default="1">
    <w:name w:val="Normal"/>
    <w:qFormat w:val="1"/>
    <w:rPr>
      <w:sz w:val="24"/>
      <w:szCs w:val="24"/>
    </w:rPr>
  </w:style>
  <w:style w:type="paragraph" w:styleId="Nadpis1">
    <w:name w:val="heading 1"/>
    <w:basedOn w:val="Normln"/>
    <w:next w:val="Normln"/>
    <w:qFormat w:val="1"/>
    <w:rsid w:val="000542BB"/>
    <w:pPr>
      <w:keepNext w:val="1"/>
      <w:spacing w:after="60" w:before="240"/>
      <w:outlineLvl w:val="0"/>
    </w:pPr>
    <w:rPr>
      <w:rFonts w:ascii="Arial" w:cs="Arial" w:hAnsi="Arial"/>
      <w:b w:val="1"/>
      <w:bCs w:val="1"/>
      <w:kern w:val="32"/>
      <w:sz w:val="32"/>
      <w:szCs w:val="3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Zkladntextodsazen">
    <w:name w:val="Body Text Indent"/>
    <w:basedOn w:val="Normln"/>
    <w:rsid w:val="0008619C"/>
    <w:pPr>
      <w:autoSpaceDE w:val="0"/>
      <w:autoSpaceDN w:val="0"/>
      <w:jc w:val="both"/>
    </w:pPr>
    <w:rPr>
      <w:b w:val="1"/>
      <w:bCs w:val="1"/>
    </w:rPr>
  </w:style>
  <w:style w:type="paragraph" w:styleId="Zkladntextodsazen3">
    <w:name w:val="Body Text Indent 3"/>
    <w:basedOn w:val="Normln"/>
    <w:rsid w:val="0008619C"/>
    <w:pPr>
      <w:autoSpaceDE w:val="0"/>
      <w:autoSpaceDN w:val="0"/>
      <w:spacing w:after="120"/>
      <w:ind w:left="283"/>
    </w:pPr>
    <w:rPr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AQFvbLVh1VyDJy5L2445V+fGLQ==">AMUW2mUvhPKjqG2qz7WQJKa4Y7qUC5XR/cSPqFtsFMqg6CPwI0Nc9rg3oMrUNBr/g+XXFovI4XCddiISOqatPhQiTPTf5VWd0ngR0hjMUOtlypLvjf9YgHMnLsAggn7XC6FSr+Vn1fHi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2022-09-29T14:05:00Z</dcterms:created>
  <dc:creator>Macholdová Lenka</dc:creator>
</cp:coreProperties>
</file>